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Bible Study: From Egypt to Glory – A Spiritual Journey</w:t>
      </w:r>
    </w:p>
    <w:p>
      <w:r>
        <w:rPr>
          <w:rFonts w:ascii="Times New Roman" w:hAnsi="Times New Roman" w:eastAsia="Times New Roman"/>
          <w:sz w:val="24"/>
        </w:rPr>
        <w:t>This study draws a biblical parallel between the Israelite journey from bondage in Egypt, through the wilderness, and into the Promised Land—and the believer’s journey from sin, through sanctification, and into eternal glory.</w:t>
      </w:r>
    </w:p>
    <w:p>
      <w:pPr>
        <w:pStyle w:val="Heading1"/>
      </w:pPr>
      <w:r>
        <w:t>Lesson 1: From Bondage to Deliverance</w:t>
      </w:r>
    </w:p>
    <w:p>
      <w:r>
        <w:rPr>
          <w:rFonts w:ascii="Times New Roman" w:hAnsi="Times New Roman"/>
          <w:b/>
          <w:sz w:val="24"/>
        </w:rPr>
        <w:t>Scripture in Focus:</w:t>
      </w:r>
    </w:p>
    <w:p>
      <w:r>
        <w:rPr>
          <w:rFonts w:ascii="Times New Roman" w:hAnsi="Times New Roman" w:eastAsia="Times New Roman"/>
          <w:sz w:val="24"/>
        </w:rPr>
        <w:t>Exodus 1–14; Romans 6:17–18</w:t>
      </w:r>
    </w:p>
    <w:p>
      <w:r>
        <w:rPr>
          <w:rFonts w:ascii="Times New Roman" w:hAnsi="Times New Roman"/>
          <w:b/>
          <w:sz w:val="24"/>
        </w:rPr>
        <w:t>Key Verse (ESV):</w:t>
      </w:r>
    </w:p>
    <w:p>
      <w:r>
        <w:rPr>
          <w:rFonts w:ascii="Times New Roman" w:hAnsi="Times New Roman" w:eastAsia="Times New Roman"/>
          <w:sz w:val="24"/>
        </w:rPr>
        <w:t>"But thanks be to God, that you who were once slaves of sin have become obedient from the heart to the standard of teaching to which you were committed." – Romans 6:17</w:t>
      </w:r>
    </w:p>
    <w:p>
      <w:r>
        <w:rPr>
          <w:rFonts w:ascii="Times New Roman" w:hAnsi="Times New Roman"/>
          <w:b/>
          <w:sz w:val="24"/>
        </w:rPr>
        <w:t>Teaching:</w:t>
      </w:r>
    </w:p>
    <w:p>
      <w:r>
        <w:rPr>
          <w:rFonts w:ascii="Times New Roman" w:hAnsi="Times New Roman" w:eastAsia="Times New Roman"/>
          <w:sz w:val="24"/>
        </w:rPr>
        <w:t>The Israelites were enslaved in Egypt, a picture of humanity's bondage to sin. Just as God delivered His people by His mighty hand, so He delivers sinners through Jesus Christ. Moses serves as a type of Christ, leading God’s people out of slavery.</w:t>
      </w:r>
    </w:p>
    <w:p>
      <w:r>
        <w:rPr>
          <w:rFonts w:ascii="Times New Roman" w:hAnsi="Times New Roman"/>
          <w:b/>
          <w:sz w:val="24"/>
        </w:rPr>
        <w:t>Reflection Questions:</w:t>
      </w:r>
    </w:p>
    <w:p>
      <w:r>
        <w:rPr>
          <w:rFonts w:ascii="Times New Roman" w:hAnsi="Times New Roman" w:eastAsia="Times New Roman"/>
          <w:sz w:val="24"/>
        </w:rPr>
        <w:t>1. How does Israel's slavery reflect our condition before Christ?</w:t>
        <w:br/>
        <w:t>2. In what ways do we see God’s grace in their deliverance?</w:t>
        <w:br/>
        <w:t>3. How have you experienced God’s deliverance in your life?</w:t>
      </w:r>
    </w:p>
    <w:p>
      <w:r>
        <w:rPr>
          <w:rFonts w:ascii="Times New Roman" w:hAnsi="Times New Roman"/>
          <w:b/>
          <w:sz w:val="24"/>
        </w:rPr>
        <w:t>Application:</w:t>
      </w:r>
    </w:p>
    <w:p>
      <w:r>
        <w:rPr>
          <w:rFonts w:ascii="Times New Roman" w:hAnsi="Times New Roman" w:eastAsia="Times New Roman"/>
          <w:sz w:val="24"/>
        </w:rPr>
        <w:t>Acknowledge where sin still has hold in your life, and rejoice in Christ’s power to deliver you.</w:t>
      </w:r>
    </w:p>
    <w:p>
      <w:r>
        <w:rPr>
          <w:rFonts w:ascii="Times New Roman" w:hAnsi="Times New Roman"/>
          <w:b/>
          <w:sz w:val="24"/>
        </w:rPr>
        <w:t>Cross-References:</w:t>
      </w:r>
    </w:p>
    <w:p>
      <w:r>
        <w:rPr>
          <w:rFonts w:ascii="Times New Roman" w:hAnsi="Times New Roman" w:eastAsia="Times New Roman"/>
          <w:sz w:val="24"/>
        </w:rPr>
        <w:t>John 8:34–36; Galatians 5:1; Exodus 6:6; Titus 3:3–7</w:t>
      </w:r>
    </w:p>
    <w:p>
      <w:pPr>
        <w:pStyle w:val="Heading1"/>
      </w:pPr>
      <w:r>
        <w:t>Lesson 2: The Wilderness – A Journey of Faith and Testing</w:t>
      </w:r>
    </w:p>
    <w:p>
      <w:r>
        <w:rPr>
          <w:rFonts w:ascii="Times New Roman" w:hAnsi="Times New Roman"/>
          <w:b/>
          <w:sz w:val="24"/>
        </w:rPr>
        <w:t>Scripture in Focus:</w:t>
      </w:r>
    </w:p>
    <w:p>
      <w:r>
        <w:rPr>
          <w:rFonts w:ascii="Times New Roman" w:hAnsi="Times New Roman" w:eastAsia="Times New Roman"/>
          <w:sz w:val="24"/>
        </w:rPr>
        <w:t>Exodus 15–Numbers 36; 1 Peter 1:6–7</w:t>
      </w:r>
    </w:p>
    <w:p>
      <w:r>
        <w:rPr>
          <w:rFonts w:ascii="Times New Roman" w:hAnsi="Times New Roman"/>
          <w:b/>
          <w:sz w:val="24"/>
        </w:rPr>
        <w:t>Key Verse (ESV):</w:t>
      </w:r>
    </w:p>
    <w:p>
      <w:r>
        <w:rPr>
          <w:rFonts w:ascii="Times New Roman" w:hAnsi="Times New Roman" w:eastAsia="Times New Roman"/>
          <w:sz w:val="24"/>
        </w:rPr>
        <w:t>"You shall remember the whole way that the Lord your God has led you these forty years in the wilderness... testing you, to know what was in your heart." – Deuteronomy 8:2</w:t>
      </w:r>
    </w:p>
    <w:p>
      <w:r>
        <w:rPr>
          <w:rFonts w:ascii="Times New Roman" w:hAnsi="Times New Roman"/>
          <w:b/>
          <w:sz w:val="24"/>
        </w:rPr>
        <w:t>Teaching:</w:t>
      </w:r>
    </w:p>
    <w:p>
      <w:r>
        <w:rPr>
          <w:rFonts w:ascii="Times New Roman" w:hAnsi="Times New Roman" w:eastAsia="Times New Roman"/>
          <w:sz w:val="24"/>
        </w:rPr>
        <w:t>The wilderness was a place of testing and refining. God provided for Israel, taught them dependence, and revealed their hearts. Our lives in Christ reflect this journey—sanctification is a process. We wrestle, grow, and rely daily on God’s provision and promises.</w:t>
      </w:r>
    </w:p>
    <w:p>
      <w:r>
        <w:rPr>
          <w:rFonts w:ascii="Times New Roman" w:hAnsi="Times New Roman"/>
          <w:b/>
          <w:sz w:val="24"/>
        </w:rPr>
        <w:t>Reflection Questions:</w:t>
      </w:r>
    </w:p>
    <w:p>
      <w:r>
        <w:rPr>
          <w:rFonts w:ascii="Times New Roman" w:hAnsi="Times New Roman" w:eastAsia="Times New Roman"/>
          <w:sz w:val="24"/>
        </w:rPr>
        <w:t>1. What trials has God used to teach you faith?</w:t>
        <w:br/>
        <w:t>2. How do you see God providing in your own ‘wilderness’?</w:t>
        <w:br/>
        <w:t>3. What areas of your heart is God refining today?</w:t>
      </w:r>
    </w:p>
    <w:p>
      <w:r>
        <w:rPr>
          <w:rFonts w:ascii="Times New Roman" w:hAnsi="Times New Roman"/>
          <w:b/>
          <w:sz w:val="24"/>
        </w:rPr>
        <w:t>Application:</w:t>
      </w:r>
    </w:p>
    <w:p>
      <w:r>
        <w:rPr>
          <w:rFonts w:ascii="Times New Roman" w:hAnsi="Times New Roman" w:eastAsia="Times New Roman"/>
          <w:sz w:val="24"/>
        </w:rPr>
        <w:t>Trust God’s purpose in the wilderness. He is not absent—He is shaping your faith.</w:t>
      </w:r>
    </w:p>
    <w:p>
      <w:r>
        <w:rPr>
          <w:rFonts w:ascii="Times New Roman" w:hAnsi="Times New Roman"/>
          <w:b/>
          <w:sz w:val="24"/>
        </w:rPr>
        <w:t>Cross-References:</w:t>
      </w:r>
    </w:p>
    <w:p>
      <w:r>
        <w:rPr>
          <w:rFonts w:ascii="Times New Roman" w:hAnsi="Times New Roman" w:eastAsia="Times New Roman"/>
          <w:sz w:val="24"/>
        </w:rPr>
        <w:t>James 1:2–4; Hebrews 12:6–11; Philippians 1:6; Psalm 78:17–20</w:t>
      </w:r>
    </w:p>
    <w:p>
      <w:pPr>
        <w:pStyle w:val="Heading1"/>
      </w:pPr>
      <w:r>
        <w:t>Lesson 3: Entering the Promised Land – A Picture of Glory</w:t>
      </w:r>
    </w:p>
    <w:p>
      <w:r>
        <w:rPr>
          <w:rFonts w:ascii="Times New Roman" w:hAnsi="Times New Roman"/>
          <w:b/>
          <w:sz w:val="24"/>
        </w:rPr>
        <w:t>Scripture in Focus:</w:t>
      </w:r>
    </w:p>
    <w:p>
      <w:r>
        <w:rPr>
          <w:rFonts w:ascii="Times New Roman" w:hAnsi="Times New Roman" w:eastAsia="Times New Roman"/>
          <w:sz w:val="24"/>
        </w:rPr>
        <w:t>Joshua 1–24; Hebrews 4:8–10</w:t>
      </w:r>
    </w:p>
    <w:p>
      <w:r>
        <w:rPr>
          <w:rFonts w:ascii="Times New Roman" w:hAnsi="Times New Roman"/>
          <w:b/>
          <w:sz w:val="24"/>
        </w:rPr>
        <w:t>Key Verse (ESV):</w:t>
      </w:r>
    </w:p>
    <w:p>
      <w:r>
        <w:rPr>
          <w:rFonts w:ascii="Times New Roman" w:hAnsi="Times New Roman" w:eastAsia="Times New Roman"/>
          <w:sz w:val="24"/>
        </w:rPr>
        <w:t>"For if Joshua had given them rest, God would not have spoken of another day later on." – Hebrews 4:8</w:t>
      </w:r>
    </w:p>
    <w:p>
      <w:r>
        <w:rPr>
          <w:rFonts w:ascii="Times New Roman" w:hAnsi="Times New Roman"/>
          <w:b/>
          <w:sz w:val="24"/>
        </w:rPr>
        <w:t>Teaching:</w:t>
      </w:r>
    </w:p>
    <w:p>
      <w:r>
        <w:rPr>
          <w:rFonts w:ascii="Times New Roman" w:hAnsi="Times New Roman" w:eastAsia="Times New Roman"/>
          <w:sz w:val="24"/>
        </w:rPr>
        <w:t>The Promised Land was the fulfillment of God’s covenant with Israel, but it also symbolizes the ultimate rest believers receive in heaven. Just as Joshua led the people in, Jesus leads us into eternal rest and inheritance. Heaven is our true home, and the journey prepares us for it.</w:t>
      </w:r>
    </w:p>
    <w:p>
      <w:r>
        <w:rPr>
          <w:rFonts w:ascii="Times New Roman" w:hAnsi="Times New Roman"/>
          <w:b/>
          <w:sz w:val="24"/>
        </w:rPr>
        <w:t>Reflection Questions:</w:t>
      </w:r>
    </w:p>
    <w:p>
      <w:r>
        <w:rPr>
          <w:rFonts w:ascii="Times New Roman" w:hAnsi="Times New Roman" w:eastAsia="Times New Roman"/>
          <w:sz w:val="24"/>
        </w:rPr>
        <w:t>1. How does the Promised Land point to heaven?</w:t>
        <w:br/>
        <w:t>2. What does it mean to enter God’s rest today?</w:t>
        <w:br/>
        <w:t>3. Are you living with heaven in view?</w:t>
      </w:r>
    </w:p>
    <w:p>
      <w:r>
        <w:rPr>
          <w:rFonts w:ascii="Times New Roman" w:hAnsi="Times New Roman"/>
          <w:b/>
          <w:sz w:val="24"/>
        </w:rPr>
        <w:t>Application:</w:t>
      </w:r>
    </w:p>
    <w:p>
      <w:r>
        <w:rPr>
          <w:rFonts w:ascii="Times New Roman" w:hAnsi="Times New Roman" w:eastAsia="Times New Roman"/>
          <w:sz w:val="24"/>
        </w:rPr>
        <w:t>Fix your eyes on Jesus and the eternal hope before you. Let this hope shape your daily obedience.</w:t>
      </w:r>
    </w:p>
    <w:p>
      <w:r>
        <w:rPr>
          <w:rFonts w:ascii="Times New Roman" w:hAnsi="Times New Roman"/>
          <w:b/>
          <w:sz w:val="24"/>
        </w:rPr>
        <w:t>Cross-References:</w:t>
      </w:r>
    </w:p>
    <w:p>
      <w:r>
        <w:rPr>
          <w:rFonts w:ascii="Times New Roman" w:hAnsi="Times New Roman" w:eastAsia="Times New Roman"/>
          <w:sz w:val="24"/>
        </w:rPr>
        <w:t>Revelation 21:1–4; John 14:1–3; 2 Corinthians 4:16–18; Colossians 3:1–4</w:t>
      </w:r>
    </w:p>
    <w:p>
      <w:pPr>
        <w:pStyle w:val="Heading1"/>
      </w:pPr>
      <w:r>
        <w:t>Lesson 4: The Golden Calf and Our Idols</w:t>
      </w:r>
    </w:p>
    <w:p>
      <w:r>
        <w:rPr>
          <w:rFonts w:ascii="Times New Roman" w:hAnsi="Times New Roman"/>
          <w:b/>
          <w:sz w:val="24"/>
        </w:rPr>
        <w:t>Scripture in Focus:</w:t>
      </w:r>
    </w:p>
    <w:p>
      <w:r>
        <w:rPr>
          <w:rFonts w:ascii="Times New Roman" w:hAnsi="Times New Roman" w:eastAsia="Times New Roman"/>
          <w:sz w:val="24"/>
        </w:rPr>
        <w:t>Exodus 32; Romans 1:22–25</w:t>
      </w:r>
    </w:p>
    <w:p>
      <w:r>
        <w:rPr>
          <w:rFonts w:ascii="Times New Roman" w:hAnsi="Times New Roman"/>
          <w:b/>
          <w:sz w:val="24"/>
        </w:rPr>
        <w:t>Key Verse (ESV):</w:t>
      </w:r>
    </w:p>
    <w:p>
      <w:r>
        <w:rPr>
          <w:rFonts w:ascii="Times New Roman" w:hAnsi="Times New Roman" w:eastAsia="Times New Roman"/>
          <w:sz w:val="24"/>
        </w:rPr>
        <w:t>"They exchanged the truth about God for a lie and worshiped and served the creature rather than the Creator." – Romans 1:25</w:t>
      </w:r>
    </w:p>
    <w:p>
      <w:r>
        <w:rPr>
          <w:rFonts w:ascii="Times New Roman" w:hAnsi="Times New Roman"/>
          <w:b/>
          <w:sz w:val="24"/>
        </w:rPr>
        <w:t>Teaching:</w:t>
      </w:r>
    </w:p>
    <w:p>
      <w:r>
        <w:rPr>
          <w:rFonts w:ascii="Times New Roman" w:hAnsi="Times New Roman" w:eastAsia="Times New Roman"/>
          <w:sz w:val="24"/>
        </w:rPr>
        <w:t>Even after deliverance, the Israelites quickly turned to idols, reflecting the human heart’s tendency to replace God with false hopes. Likewise, believers must be vigilant against spiritual idolatry—placing anything above our devotion to God.</w:t>
      </w:r>
    </w:p>
    <w:p>
      <w:r>
        <w:rPr>
          <w:rFonts w:ascii="Times New Roman" w:hAnsi="Times New Roman"/>
          <w:b/>
          <w:sz w:val="24"/>
        </w:rPr>
        <w:t>Reflection Questions:</w:t>
      </w:r>
    </w:p>
    <w:p>
      <w:r>
        <w:rPr>
          <w:rFonts w:ascii="Times New Roman" w:hAnsi="Times New Roman" w:eastAsia="Times New Roman"/>
          <w:sz w:val="24"/>
        </w:rPr>
        <w:t>1. What does the golden calf incident reveal about the Israelites' hearts?</w:t>
        <w:br/>
        <w:t>2. What are modern idols that tempt believers today?</w:t>
        <w:br/>
        <w:t>3. How can we return our worship to God alone?</w:t>
      </w:r>
    </w:p>
    <w:p>
      <w:r>
        <w:rPr>
          <w:rFonts w:ascii="Times New Roman" w:hAnsi="Times New Roman"/>
          <w:b/>
          <w:sz w:val="24"/>
        </w:rPr>
        <w:t>Application:</w:t>
      </w:r>
    </w:p>
    <w:p>
      <w:r>
        <w:rPr>
          <w:rFonts w:ascii="Times New Roman" w:hAnsi="Times New Roman" w:eastAsia="Times New Roman"/>
          <w:sz w:val="24"/>
        </w:rPr>
        <w:t>Confess areas of misplaced trust. Re-center your worship on the living God, who alone saves and satisfies.</w:t>
      </w:r>
    </w:p>
    <w:p>
      <w:r>
        <w:rPr>
          <w:rFonts w:ascii="Times New Roman" w:hAnsi="Times New Roman"/>
          <w:b/>
          <w:sz w:val="24"/>
        </w:rPr>
        <w:t>Cross-References:</w:t>
      </w:r>
    </w:p>
    <w:p>
      <w:r>
        <w:rPr>
          <w:rFonts w:ascii="Times New Roman" w:hAnsi="Times New Roman" w:eastAsia="Times New Roman"/>
          <w:sz w:val="24"/>
        </w:rPr>
        <w:t>Colossians 3:5; 1 John 5:21; Matthew 6:24; Psalm 115:4–8</w:t>
      </w:r>
    </w:p>
    <w:p>
      <w:pPr>
        <w:pStyle w:val="Heading1"/>
      </w:pPr>
      <w:r>
        <w:t>Lesson 5: Manna in the Wilderness and Daily Dependence</w:t>
      </w:r>
    </w:p>
    <w:p>
      <w:r>
        <w:rPr>
          <w:rFonts w:ascii="Times New Roman" w:hAnsi="Times New Roman"/>
          <w:b/>
          <w:sz w:val="24"/>
        </w:rPr>
        <w:t>Scripture in Focus:</w:t>
      </w:r>
    </w:p>
    <w:p>
      <w:r>
        <w:rPr>
          <w:rFonts w:ascii="Times New Roman" w:hAnsi="Times New Roman" w:eastAsia="Times New Roman"/>
          <w:sz w:val="24"/>
        </w:rPr>
        <w:t>Exodus 16; Matthew 6:11; John 6:32–35</w:t>
      </w:r>
    </w:p>
    <w:p>
      <w:r>
        <w:rPr>
          <w:rFonts w:ascii="Times New Roman" w:hAnsi="Times New Roman"/>
          <w:b/>
          <w:sz w:val="24"/>
        </w:rPr>
        <w:t>Key Verse (ESV):</w:t>
      </w:r>
    </w:p>
    <w:p>
      <w:r>
        <w:rPr>
          <w:rFonts w:ascii="Times New Roman" w:hAnsi="Times New Roman" w:eastAsia="Times New Roman"/>
          <w:sz w:val="24"/>
        </w:rPr>
        <w:t>"Jesus said to them, 'I am the bread of life; whoever comes to me shall not hunger, and whoever believes in me shall never thirst.'" – John 6:35</w:t>
      </w:r>
    </w:p>
    <w:p>
      <w:r>
        <w:rPr>
          <w:rFonts w:ascii="Times New Roman" w:hAnsi="Times New Roman"/>
          <w:b/>
          <w:sz w:val="24"/>
        </w:rPr>
        <w:t>Teaching:</w:t>
      </w:r>
    </w:p>
    <w:p>
      <w:r>
        <w:rPr>
          <w:rFonts w:ascii="Times New Roman" w:hAnsi="Times New Roman" w:eastAsia="Times New Roman"/>
          <w:sz w:val="24"/>
        </w:rPr>
        <w:t>God provided daily manna for His people, teaching them to rely on Him continually. Jesus, the true Bread of Life, meets our deepest spiritual needs. Like Israel, we must learn to trust Him one day at a time.</w:t>
      </w:r>
    </w:p>
    <w:p>
      <w:r>
        <w:rPr>
          <w:rFonts w:ascii="Times New Roman" w:hAnsi="Times New Roman"/>
          <w:b/>
          <w:sz w:val="24"/>
        </w:rPr>
        <w:t>Reflection Questions:</w:t>
      </w:r>
    </w:p>
    <w:p>
      <w:r>
        <w:rPr>
          <w:rFonts w:ascii="Times New Roman" w:hAnsi="Times New Roman" w:eastAsia="Times New Roman"/>
          <w:sz w:val="24"/>
        </w:rPr>
        <w:t>1. Why did God provide manna daily instead of all at once?</w:t>
        <w:br/>
        <w:t>2. What does Jesus mean when He calls Himself the Bread of Life?</w:t>
        <w:br/>
        <w:t>3. How are you learning to depend on Christ daily?</w:t>
      </w:r>
    </w:p>
    <w:p>
      <w:r>
        <w:rPr>
          <w:rFonts w:ascii="Times New Roman" w:hAnsi="Times New Roman"/>
          <w:b/>
          <w:sz w:val="24"/>
        </w:rPr>
        <w:t>Application:</w:t>
      </w:r>
    </w:p>
    <w:p>
      <w:r>
        <w:rPr>
          <w:rFonts w:ascii="Times New Roman" w:hAnsi="Times New Roman" w:eastAsia="Times New Roman"/>
          <w:sz w:val="24"/>
        </w:rPr>
        <w:t>Cultivate spiritual habits that remind you of Christ’s provision each day—prayer, Scripture, and community.</w:t>
      </w:r>
    </w:p>
    <w:p>
      <w:r>
        <w:rPr>
          <w:rFonts w:ascii="Times New Roman" w:hAnsi="Times New Roman"/>
          <w:b/>
          <w:sz w:val="24"/>
        </w:rPr>
        <w:t>Cross-References:</w:t>
      </w:r>
    </w:p>
    <w:p>
      <w:r>
        <w:rPr>
          <w:rFonts w:ascii="Times New Roman" w:hAnsi="Times New Roman" w:eastAsia="Times New Roman"/>
          <w:sz w:val="24"/>
        </w:rPr>
        <w:t>Deuteronomy 8:3; Lamentations 3:22–23; Philippians 4:19; Psalm 23:1</w:t>
      </w:r>
    </w:p>
    <w:p>
      <w:pPr>
        <w:pStyle w:val="Heading1"/>
      </w:pPr>
      <w:r>
        <w:t>Lesson 6: Crossing the Jordan – A Step of Faith</w:t>
      </w:r>
    </w:p>
    <w:p>
      <w:r>
        <w:rPr>
          <w:rFonts w:ascii="Times New Roman" w:hAnsi="Times New Roman"/>
          <w:b/>
          <w:sz w:val="24"/>
        </w:rPr>
        <w:t>Scripture in Focus:</w:t>
      </w:r>
    </w:p>
    <w:p>
      <w:r>
        <w:rPr>
          <w:rFonts w:ascii="Times New Roman" w:hAnsi="Times New Roman" w:eastAsia="Times New Roman"/>
          <w:sz w:val="24"/>
        </w:rPr>
        <w:t>Joshua 3–4; Hebrews 11:29</w:t>
      </w:r>
    </w:p>
    <w:p>
      <w:r>
        <w:rPr>
          <w:rFonts w:ascii="Times New Roman" w:hAnsi="Times New Roman"/>
          <w:b/>
          <w:sz w:val="24"/>
        </w:rPr>
        <w:t>Key Verse (ESV):</w:t>
      </w:r>
    </w:p>
    <w:p>
      <w:r>
        <w:rPr>
          <w:rFonts w:ascii="Times New Roman" w:hAnsi="Times New Roman" w:eastAsia="Times New Roman"/>
          <w:sz w:val="24"/>
        </w:rPr>
        <w:t>"So the people passed over opposite Jericho. And the priests bearing the ark of the covenant of the Lord stood firmly on dry ground..." – Joshua 3:16–17</w:t>
      </w:r>
    </w:p>
    <w:p>
      <w:r>
        <w:rPr>
          <w:rFonts w:ascii="Times New Roman" w:hAnsi="Times New Roman"/>
          <w:b/>
          <w:sz w:val="24"/>
        </w:rPr>
        <w:t>Teaching:</w:t>
      </w:r>
    </w:p>
    <w:p>
      <w:r>
        <w:rPr>
          <w:rFonts w:ascii="Times New Roman" w:hAnsi="Times New Roman" w:eastAsia="Times New Roman"/>
          <w:sz w:val="24"/>
        </w:rPr>
        <w:t>Crossing the Jordan River into the Promised Land required obedience and faith. The waters parted only after the priests stepped in. Likewise, our walk with Christ often demands forward faith before we see the outcome.</w:t>
      </w:r>
    </w:p>
    <w:p>
      <w:r>
        <w:rPr>
          <w:rFonts w:ascii="Times New Roman" w:hAnsi="Times New Roman"/>
          <w:b/>
          <w:sz w:val="24"/>
        </w:rPr>
        <w:t>Reflection Questions:</w:t>
      </w:r>
    </w:p>
    <w:p>
      <w:r>
        <w:rPr>
          <w:rFonts w:ascii="Times New Roman" w:hAnsi="Times New Roman" w:eastAsia="Times New Roman"/>
          <w:sz w:val="24"/>
        </w:rPr>
        <w:t>1. What does this story teach us about faith and obedience?</w:t>
        <w:br/>
        <w:t>2. Where in your life is God calling you to take a step of faith?</w:t>
        <w:br/>
        <w:t>3. How does remembering God's past faithfulness encourage future trust?</w:t>
      </w:r>
    </w:p>
    <w:p>
      <w:r>
        <w:rPr>
          <w:rFonts w:ascii="Times New Roman" w:hAnsi="Times New Roman"/>
          <w:b/>
          <w:sz w:val="24"/>
        </w:rPr>
        <w:t>Application:</w:t>
      </w:r>
    </w:p>
    <w:p>
      <w:r>
        <w:rPr>
          <w:rFonts w:ascii="Times New Roman" w:hAnsi="Times New Roman" w:eastAsia="Times New Roman"/>
          <w:sz w:val="24"/>
        </w:rPr>
        <w:t>Take the next step God is asking of you, even if the way forward isn’t yet clear. Trust that He will make a path.</w:t>
      </w:r>
    </w:p>
    <w:p>
      <w:r>
        <w:rPr>
          <w:rFonts w:ascii="Times New Roman" w:hAnsi="Times New Roman"/>
          <w:b/>
          <w:sz w:val="24"/>
        </w:rPr>
        <w:t>Cross-References:</w:t>
      </w:r>
    </w:p>
    <w:p>
      <w:r>
        <w:rPr>
          <w:rFonts w:ascii="Times New Roman" w:hAnsi="Times New Roman" w:eastAsia="Times New Roman"/>
          <w:sz w:val="24"/>
        </w:rPr>
        <w:t>Proverbs 3:5–6; 2 Corinthians 5:7; Isaiah 43:2; Psalm 77:19</w:t>
      </w:r>
    </w:p>
    <w:p>
      <w:pPr>
        <w:pStyle w:val="Heading1"/>
      </w:pPr>
      <w:r>
        <w:t>Lesson 7: The Tabernacle – God's Presence With Us</w:t>
      </w:r>
    </w:p>
    <w:p>
      <w:r>
        <w:rPr>
          <w:rFonts w:ascii="Times New Roman" w:hAnsi="Times New Roman"/>
          <w:b/>
          <w:sz w:val="24"/>
        </w:rPr>
        <w:t>Scripture in Focus:</w:t>
      </w:r>
    </w:p>
    <w:p>
      <w:r>
        <w:rPr>
          <w:rFonts w:ascii="Times New Roman" w:hAnsi="Times New Roman" w:eastAsia="Times New Roman"/>
          <w:sz w:val="24"/>
        </w:rPr>
        <w:t>Exodus 25–31; John 1:14</w:t>
      </w:r>
    </w:p>
    <w:p>
      <w:r>
        <w:rPr>
          <w:rFonts w:ascii="Times New Roman" w:hAnsi="Times New Roman"/>
          <w:b/>
          <w:sz w:val="24"/>
        </w:rPr>
        <w:t>Key Verse (ESV):</w:t>
      </w:r>
    </w:p>
    <w:p>
      <w:r>
        <w:rPr>
          <w:rFonts w:ascii="Times New Roman" w:hAnsi="Times New Roman" w:eastAsia="Times New Roman"/>
          <w:sz w:val="24"/>
        </w:rPr>
        <w:t>"And let them make me a sanctuary, that I may dwell in their midst." – Exodus 25:8</w:t>
      </w:r>
    </w:p>
    <w:p>
      <w:r>
        <w:rPr>
          <w:rFonts w:ascii="Times New Roman" w:hAnsi="Times New Roman"/>
          <w:b/>
          <w:sz w:val="24"/>
        </w:rPr>
        <w:t>Teaching:</w:t>
      </w:r>
    </w:p>
    <w:p>
      <w:r>
        <w:rPr>
          <w:rFonts w:ascii="Times New Roman" w:hAnsi="Times New Roman" w:eastAsia="Times New Roman"/>
          <w:sz w:val="24"/>
        </w:rPr>
        <w:t>The Tabernacle was a physical sign that God was with His people. Jesus is the fulfillment of this promise—God in the flesh dwelling among us. Today, God’s Spirit dwells in every believer, guiding and sanctifying us through life’s wilderness.</w:t>
      </w:r>
    </w:p>
    <w:p>
      <w:r>
        <w:rPr>
          <w:rFonts w:ascii="Times New Roman" w:hAnsi="Times New Roman"/>
          <w:b/>
          <w:sz w:val="24"/>
        </w:rPr>
        <w:t>Reflection Questions:</w:t>
      </w:r>
    </w:p>
    <w:p>
      <w:r>
        <w:rPr>
          <w:rFonts w:ascii="Times New Roman" w:hAnsi="Times New Roman" w:eastAsia="Times New Roman"/>
          <w:sz w:val="24"/>
        </w:rPr>
        <w:t>1. What does the Tabernacle teach us about God’s desire for relationship?</w:t>
        <w:br/>
        <w:t>2. How is Jesus the fulfillment of God dwelling with His people?</w:t>
        <w:br/>
        <w:t>3. What does it mean that your body is a temple of the Holy Spirit?</w:t>
      </w:r>
    </w:p>
    <w:p>
      <w:r>
        <w:rPr>
          <w:rFonts w:ascii="Times New Roman" w:hAnsi="Times New Roman"/>
          <w:b/>
          <w:sz w:val="24"/>
        </w:rPr>
        <w:t>Application:</w:t>
      </w:r>
    </w:p>
    <w:p>
      <w:r>
        <w:rPr>
          <w:rFonts w:ascii="Times New Roman" w:hAnsi="Times New Roman" w:eastAsia="Times New Roman"/>
          <w:sz w:val="24"/>
        </w:rPr>
        <w:t>Live with awareness of God’s presence. Seek to honor Him in thought, word, and deed as His dwelling place.</w:t>
      </w:r>
    </w:p>
    <w:p>
      <w:r>
        <w:rPr>
          <w:rFonts w:ascii="Times New Roman" w:hAnsi="Times New Roman"/>
          <w:b/>
          <w:sz w:val="24"/>
        </w:rPr>
        <w:t>Cross-References:</w:t>
      </w:r>
    </w:p>
    <w:p>
      <w:r>
        <w:rPr>
          <w:rFonts w:ascii="Times New Roman" w:hAnsi="Times New Roman" w:eastAsia="Times New Roman"/>
          <w:sz w:val="24"/>
        </w:rPr>
        <w:t>John 14:23; 1 Corinthians 6:19–20; Revelation 21:3; Ezekiel 37:27</w:t>
      </w:r>
    </w:p>
    <w:p>
      <w:pPr>
        <w:pStyle w:val="Heading1"/>
      </w:pPr>
      <w:r>
        <w:t>Lesson 8: The Bronze Serpent – Looking to Christ in Faith</w:t>
      </w:r>
    </w:p>
    <w:p>
      <w:r>
        <w:rPr>
          <w:rFonts w:ascii="Times New Roman" w:hAnsi="Times New Roman"/>
          <w:b/>
          <w:sz w:val="24"/>
        </w:rPr>
        <w:t>Scripture in Focus:</w:t>
      </w:r>
    </w:p>
    <w:p>
      <w:r>
        <w:rPr>
          <w:rFonts w:ascii="Times New Roman" w:hAnsi="Times New Roman" w:eastAsia="Times New Roman"/>
          <w:sz w:val="24"/>
        </w:rPr>
        <w:t>Numbers 21:4–9; John 3:14–15</w:t>
      </w:r>
    </w:p>
    <w:p>
      <w:r>
        <w:rPr>
          <w:rFonts w:ascii="Times New Roman" w:hAnsi="Times New Roman"/>
          <w:b/>
          <w:sz w:val="24"/>
        </w:rPr>
        <w:t>Key Verse (ESV):</w:t>
      </w:r>
    </w:p>
    <w:p>
      <w:r>
        <w:rPr>
          <w:rFonts w:ascii="Times New Roman" w:hAnsi="Times New Roman" w:eastAsia="Times New Roman"/>
          <w:sz w:val="24"/>
        </w:rPr>
        <w:t>"And as Moses lifted up the serpent in the wilderness, so must the Son of Man be lifted up, that whoever believes in him may have eternal life." – John 3:14–15</w:t>
      </w:r>
    </w:p>
    <w:p>
      <w:r>
        <w:rPr>
          <w:rFonts w:ascii="Times New Roman" w:hAnsi="Times New Roman"/>
          <w:b/>
          <w:sz w:val="24"/>
        </w:rPr>
        <w:t>Teaching:</w:t>
      </w:r>
    </w:p>
    <w:p>
      <w:r>
        <w:rPr>
          <w:rFonts w:ascii="Times New Roman" w:hAnsi="Times New Roman" w:eastAsia="Times New Roman"/>
          <w:sz w:val="24"/>
        </w:rPr>
        <w:t>When the Israelites sinned, God sent serpents among them—but also a cure. All who looked at the bronze serpent were healed. This foreshadowed Christ’s crucifixion: salvation comes not through our works, but by looking in faith to the One lifted up for us.</w:t>
      </w:r>
    </w:p>
    <w:p>
      <w:r>
        <w:rPr>
          <w:rFonts w:ascii="Times New Roman" w:hAnsi="Times New Roman"/>
          <w:b/>
          <w:sz w:val="24"/>
        </w:rPr>
        <w:t>Reflection Questions:</w:t>
      </w:r>
    </w:p>
    <w:p>
      <w:r>
        <w:rPr>
          <w:rFonts w:ascii="Times New Roman" w:hAnsi="Times New Roman" w:eastAsia="Times New Roman"/>
          <w:sz w:val="24"/>
        </w:rPr>
        <w:t>1. How does this story illustrate both judgment and grace?</w:t>
        <w:br/>
        <w:t>2. What does it mean to ‘look to Jesus’ today?</w:t>
        <w:br/>
        <w:t>3. How can you help others turn their eyes toward Christ?</w:t>
      </w:r>
    </w:p>
    <w:p>
      <w:r>
        <w:rPr>
          <w:rFonts w:ascii="Times New Roman" w:hAnsi="Times New Roman"/>
          <w:b/>
          <w:sz w:val="24"/>
        </w:rPr>
        <w:t>Application:</w:t>
      </w:r>
    </w:p>
    <w:p>
      <w:r>
        <w:rPr>
          <w:rFonts w:ascii="Times New Roman" w:hAnsi="Times New Roman" w:eastAsia="Times New Roman"/>
          <w:sz w:val="24"/>
        </w:rPr>
        <w:t>In times of failure or fear, look again to Christ and His finished work on the cross. Encourage others to do the same.</w:t>
      </w:r>
    </w:p>
    <w:p>
      <w:r>
        <w:rPr>
          <w:rFonts w:ascii="Times New Roman" w:hAnsi="Times New Roman"/>
          <w:b/>
          <w:sz w:val="24"/>
        </w:rPr>
        <w:t>Cross-References:</w:t>
      </w:r>
    </w:p>
    <w:p>
      <w:r>
        <w:rPr>
          <w:rFonts w:ascii="Times New Roman" w:hAnsi="Times New Roman" w:eastAsia="Times New Roman"/>
          <w:sz w:val="24"/>
        </w:rPr>
        <w:t>Isaiah 45:22; Hebrews 12:2; 2 Kings 18:4; Romans 5:6–9</w:t>
      </w:r>
    </w:p>
    <w:p>
      <w:pPr>
        <w:pStyle w:val="Heading1"/>
      </w:pPr>
      <w:r>
        <w:t>Lesson 9: From Journey to Glory – Living in Hope</w:t>
      </w:r>
    </w:p>
    <w:p>
      <w:r>
        <w:rPr>
          <w:rFonts w:ascii="Times New Roman" w:hAnsi="Times New Roman"/>
          <w:b/>
          <w:sz w:val="24"/>
        </w:rPr>
        <w:t>Scripture in Focus:</w:t>
      </w:r>
    </w:p>
    <w:p>
      <w:r>
        <w:rPr>
          <w:rFonts w:ascii="Times New Roman" w:hAnsi="Times New Roman" w:eastAsia="Times New Roman"/>
          <w:sz w:val="24"/>
        </w:rPr>
        <w:t>Hebrews 11:13–16; Revelation 21:1–5</w:t>
      </w:r>
    </w:p>
    <w:p>
      <w:r>
        <w:rPr>
          <w:rFonts w:ascii="Times New Roman" w:hAnsi="Times New Roman"/>
          <w:b/>
          <w:sz w:val="24"/>
        </w:rPr>
        <w:t>Key Verse (ESV):</w:t>
      </w:r>
    </w:p>
    <w:p>
      <w:r>
        <w:rPr>
          <w:rFonts w:ascii="Times New Roman" w:hAnsi="Times New Roman" w:eastAsia="Times New Roman"/>
          <w:sz w:val="24"/>
        </w:rPr>
        <w:t>"But as it is, they desire a better country, that is, a heavenly one. Therefore God is not ashamed to be called their God, for he has prepared for them a city." – Hebrews 11:16</w:t>
      </w:r>
    </w:p>
    <w:p>
      <w:r>
        <w:rPr>
          <w:rFonts w:ascii="Times New Roman" w:hAnsi="Times New Roman"/>
          <w:b/>
          <w:sz w:val="24"/>
        </w:rPr>
        <w:t>Teaching:</w:t>
      </w:r>
    </w:p>
    <w:p>
      <w:r>
        <w:rPr>
          <w:rFonts w:ascii="Times New Roman" w:hAnsi="Times New Roman" w:eastAsia="Times New Roman"/>
          <w:sz w:val="24"/>
        </w:rPr>
        <w:t>The story of Israel is our story—redeemed, tested, provided for, and promised a final inheritance. Our life on earth mirrors this pilgrimage. We are not home yet, but God is faithful to lead us. The hope of heaven strengthens us to persevere, worship, and live in obedience as we long for the city He has prepared.</w:t>
      </w:r>
    </w:p>
    <w:p>
      <w:r>
        <w:rPr>
          <w:rFonts w:ascii="Times New Roman" w:hAnsi="Times New Roman"/>
          <w:b/>
          <w:sz w:val="24"/>
        </w:rPr>
        <w:t>Reflection Questions:</w:t>
      </w:r>
    </w:p>
    <w:p>
      <w:r>
        <w:rPr>
          <w:rFonts w:ascii="Times New Roman" w:hAnsi="Times New Roman" w:eastAsia="Times New Roman"/>
          <w:sz w:val="24"/>
        </w:rPr>
        <w:t>1. How has this journey mirrored your walk with God?</w:t>
        <w:br/>
        <w:t>2. What promises of God most strengthen your hope?</w:t>
        <w:br/>
        <w:t>3. In what ways can you encourage others who are still in the ‘wilderness’?</w:t>
      </w:r>
    </w:p>
    <w:p>
      <w:r>
        <w:rPr>
          <w:rFonts w:ascii="Times New Roman" w:hAnsi="Times New Roman"/>
          <w:b/>
          <w:sz w:val="24"/>
        </w:rPr>
        <w:t>Application:</w:t>
      </w:r>
    </w:p>
    <w:p>
      <w:r>
        <w:rPr>
          <w:rFonts w:ascii="Times New Roman" w:hAnsi="Times New Roman" w:eastAsia="Times New Roman"/>
          <w:sz w:val="24"/>
        </w:rPr>
        <w:t>Live each day with eternity in view. Let God’s faithfulness in the past fuel your trust for the future. Encourage others with the hope of the Promised Land—our eternal home.</w:t>
      </w:r>
    </w:p>
    <w:p>
      <w:r>
        <w:rPr>
          <w:rFonts w:ascii="Times New Roman" w:hAnsi="Times New Roman"/>
          <w:b/>
          <w:sz w:val="24"/>
        </w:rPr>
        <w:t>Cross-References:</w:t>
      </w:r>
    </w:p>
    <w:p>
      <w:r>
        <w:rPr>
          <w:rFonts w:ascii="Times New Roman" w:hAnsi="Times New Roman" w:eastAsia="Times New Roman"/>
          <w:sz w:val="24"/>
        </w:rPr>
        <w:t>Philippians 3:20–21; Romans 8:18–25; 2 Timothy 4:7–8; 1 Peter 1:3–5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